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8" w:rsidRDefault="005B4268" w:rsidP="00BB3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B4268">
        <w:tc>
          <w:tcPr>
            <w:tcW w:w="6141" w:type="dxa"/>
            <w:gridSpan w:val="2"/>
          </w:tcPr>
          <w:p w:rsidR="005B4268" w:rsidRDefault="005B4268" w:rsidP="000064CF">
            <w:pPr>
              <w:jc w:val="center"/>
            </w:pPr>
          </w:p>
          <w:p w:rsidR="005B4268" w:rsidRDefault="005B4268" w:rsidP="000064CF">
            <w:pPr>
              <w:jc w:val="center"/>
            </w:pPr>
            <w:r>
              <w:t>Laboratorium z krystalografii.</w:t>
            </w:r>
          </w:p>
          <w:p w:rsidR="005B4268" w:rsidRDefault="005B4268" w:rsidP="000064CF">
            <w:pPr>
              <w:jc w:val="center"/>
            </w:pPr>
          </w:p>
        </w:tc>
        <w:tc>
          <w:tcPr>
            <w:tcW w:w="3071" w:type="dxa"/>
          </w:tcPr>
          <w:p w:rsidR="005B4268" w:rsidRDefault="005B4268" w:rsidP="000064CF"/>
          <w:p w:rsidR="005B4268" w:rsidRDefault="005B4268" w:rsidP="000064CF">
            <w:r>
              <w:t>Ćwiczenie nr:</w:t>
            </w:r>
          </w:p>
        </w:tc>
      </w:tr>
      <w:tr w:rsidR="005B4268">
        <w:tc>
          <w:tcPr>
            <w:tcW w:w="3070" w:type="dxa"/>
          </w:tcPr>
          <w:p w:rsidR="005B4268" w:rsidRDefault="005B4268" w:rsidP="000064CF">
            <w:r>
              <w:t xml:space="preserve">Kierunek: 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Grupa:</w:t>
            </w:r>
          </w:p>
        </w:tc>
        <w:tc>
          <w:tcPr>
            <w:tcW w:w="3071" w:type="dxa"/>
          </w:tcPr>
          <w:p w:rsidR="005B4268" w:rsidRDefault="005B4268" w:rsidP="000064CF">
            <w:r>
              <w:t>Data:</w:t>
            </w:r>
          </w:p>
          <w:p w:rsidR="005B4268" w:rsidRDefault="005B4268" w:rsidP="000064CF"/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Nazwisko i imię: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Ocena:</w:t>
            </w:r>
          </w:p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Temat ćwiczenia: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/>
        </w:tc>
      </w:tr>
    </w:tbl>
    <w:p w:rsidR="005B4268" w:rsidRDefault="005B4268" w:rsidP="00BB32D4"/>
    <w:p w:rsidR="005B4268" w:rsidRDefault="005B4268" w:rsidP="00BB32D4"/>
    <w:p w:rsidR="005B4268" w:rsidRDefault="005B4268" w:rsidP="00BB32D4">
      <w:pPr>
        <w:jc w:val="center"/>
      </w:pPr>
      <w:r>
        <w:t xml:space="preserve">SPRAWOZDANIE  NR </w:t>
      </w:r>
      <w:r w:rsidR="00B25EF8">
        <w:t>4</w:t>
      </w:r>
      <w:bookmarkStart w:id="0" w:name="_GoBack"/>
      <w:bookmarkEnd w:id="0"/>
      <w:r w:rsidR="00520A22">
        <w:t>a</w:t>
      </w:r>
    </w:p>
    <w:p w:rsidR="005B4268" w:rsidRDefault="005B4268" w:rsidP="00BB32D4"/>
    <w:p w:rsidR="005B4268" w:rsidRDefault="005B4268" w:rsidP="00BB32D4">
      <w:pPr>
        <w:jc w:val="center"/>
      </w:pPr>
      <w:r>
        <w:t>Ćwiczenie 1</w:t>
      </w:r>
    </w:p>
    <w:p w:rsidR="005B4268" w:rsidRDefault="005B4268" w:rsidP="00BB32D4">
      <w:pPr>
        <w:jc w:val="center"/>
        <w:rPr>
          <w:i/>
          <w:iCs/>
        </w:rPr>
      </w:pPr>
      <w:r w:rsidRPr="00BB32D4">
        <w:rPr>
          <w:i/>
          <w:iCs/>
        </w:rPr>
        <w:t>Charakterystyka promieniowania mo</w:t>
      </w:r>
      <w:r>
        <w:rPr>
          <w:i/>
          <w:iCs/>
        </w:rPr>
        <w:t>libdenowej</w:t>
      </w:r>
      <w:r w:rsidR="00520A22">
        <w:rPr>
          <w:i/>
          <w:iCs/>
        </w:rPr>
        <w:t xml:space="preserve"> </w:t>
      </w:r>
      <w:r>
        <w:rPr>
          <w:i/>
          <w:iCs/>
        </w:rPr>
        <w:t xml:space="preserve"> lampy rentgenowskiej przy użyciu kryształu LiF.</w:t>
      </w:r>
    </w:p>
    <w:p w:rsidR="005B4268" w:rsidRDefault="005B4268" w:rsidP="00BB32D4"/>
    <w:p w:rsidR="005B4268" w:rsidRDefault="00544E2B" w:rsidP="00A43810">
      <w:pPr>
        <w:pStyle w:val="Akapitzlist1"/>
        <w:numPr>
          <w:ilvl w:val="0"/>
          <w:numId w:val="1"/>
        </w:numPr>
      </w:pPr>
      <w:r>
        <w:t>Wykres intensywności promieniowania X-ray w funkcji kąta odbłysku (θ) dla kryształu LiF.</w:t>
      </w:r>
    </w:p>
    <w:p w:rsidR="005B4268" w:rsidRPr="00544E2B" w:rsidRDefault="005B4268" w:rsidP="00BB32D4">
      <w:pPr>
        <w:jc w:val="center"/>
      </w:pPr>
    </w:p>
    <w:p w:rsidR="005B4268" w:rsidRPr="00544E2B" w:rsidRDefault="00A36778" w:rsidP="00BB32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680075" cy="3138170"/>
                <wp:effectExtent l="9525" t="11430" r="635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13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22" w:rsidRDefault="00520A22" w:rsidP="00A43810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5pt;width:447.25pt;height:247.1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7cKwIAAFE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">
                <v:textbox>
                  <w:txbxContent>
                    <w:p w:rsidR="00520A22" w:rsidRDefault="00520A22" w:rsidP="00A43810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Default="005B4268" w:rsidP="0086409F">
      <w:pPr>
        <w:pStyle w:val="Akapitzlist1"/>
        <w:numPr>
          <w:ilvl w:val="0"/>
          <w:numId w:val="1"/>
        </w:numPr>
      </w:pPr>
      <w:r>
        <w:t>Maksymalny rząd refleksów możliwych do zrejestrowania.</w:t>
      </w:r>
    </w:p>
    <w:p w:rsidR="005B4268" w:rsidRDefault="005B4268" w:rsidP="0086409F">
      <w:pPr>
        <w:ind w:left="360"/>
      </w:pPr>
    </w:p>
    <w:p w:rsidR="005B4268" w:rsidRDefault="005B4268" w:rsidP="0086409F">
      <w:pPr>
        <w:pStyle w:val="Akapitzlist1"/>
        <w:numPr>
          <w:ilvl w:val="0"/>
          <w:numId w:val="1"/>
        </w:numPr>
      </w:pPr>
      <w:r>
        <w:t>Położenia (maxima) linii charakterystycznych    molibdenowej lampy 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1077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  <w:gridCol w:w="1134"/>
      </w:tblGrid>
      <w:tr w:rsidR="005B4268" w:rsidRPr="00EA66F8">
        <w:trPr>
          <w:trHeight w:val="376"/>
        </w:trPr>
        <w:tc>
          <w:tcPr>
            <w:tcW w:w="1196" w:type="dxa"/>
            <w:shd w:val="clear" w:color="auto" w:fill="D9D9D9"/>
          </w:tcPr>
          <w:p w:rsidR="005B4268" w:rsidRPr="00EA66F8" w:rsidRDefault="005B4268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n = 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</w:tr>
      <w:tr w:rsidR="005B4268" w:rsidRPr="00EA66F8">
        <w:trPr>
          <w:trHeight w:val="535"/>
        </w:trPr>
        <w:tc>
          <w:tcPr>
            <w:tcW w:w="1196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B4268" w:rsidRDefault="00A36778" w:rsidP="000064C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125" cy="270510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268" w:rsidRPr="00C03989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fldChar w:fldCharType="begin"/>
            </w:r>
            <w:r w:rsidRPr="00EA66F8">
              <w:rPr>
                <w:sz w:val="20"/>
                <w:szCs w:val="20"/>
              </w:rPr>
              <w:instrText xml:space="preserve"> QUOTE </w:instrText>
            </w:r>
            <w:r w:rsidRPr="007017F5">
              <w:rPr>
                <w:sz w:val="20"/>
                <w:szCs w:val="20"/>
              </w:rPr>
              <w:fldChar w:fldCharType="begin"/>
            </w:r>
            <w:r w:rsidRPr="007017F5">
              <w:rPr>
                <w:sz w:val="20"/>
                <w:szCs w:val="20"/>
              </w:rPr>
              <w:instrText xml:space="preserve"> QUOTE </w:instrText>
            </w:r>
            <w:r w:rsidR="00A36778">
              <w:rPr>
                <w:noProof/>
              </w:rPr>
              <w:drawing>
                <wp:inline distT="0" distB="0" distL="0" distR="0">
                  <wp:extent cx="588645" cy="302260"/>
                  <wp:effectExtent l="0" t="0" r="1905" b="254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7F5">
              <w:rPr>
                <w:sz w:val="20"/>
                <w:szCs w:val="20"/>
              </w:rPr>
              <w:instrText xml:space="preserve"> </w:instrText>
            </w:r>
            <w:r w:rsidRPr="007017F5">
              <w:rPr>
                <w:sz w:val="20"/>
                <w:szCs w:val="20"/>
              </w:rPr>
              <w:fldChar w:fldCharType="separate"/>
            </w:r>
            <w:r w:rsidR="00A36778">
              <w:rPr>
                <w:noProof/>
              </w:rPr>
              <w:drawing>
                <wp:inline distT="0" distB="0" distL="0" distR="0">
                  <wp:extent cx="588645" cy="302260"/>
                  <wp:effectExtent l="0" t="0" r="1905" b="254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7F5">
              <w:rPr>
                <w:sz w:val="20"/>
                <w:szCs w:val="20"/>
              </w:rPr>
              <w:fldChar w:fldCharType="end"/>
            </w:r>
            <w:r w:rsidRPr="00EA66F8">
              <w:rPr>
                <w:sz w:val="20"/>
                <w:szCs w:val="20"/>
              </w:rPr>
              <w:instrText xml:space="preserve"> </w:instrText>
            </w:r>
            <w:r w:rsidRPr="00EA66F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10</w:t>
            </w:r>
            <w:r w:rsidRPr="00EA66F8">
              <w:rPr>
                <w:sz w:val="20"/>
                <w:szCs w:val="20"/>
                <w:vertAlign w:val="superscript"/>
              </w:rPr>
              <w:t>8</w:t>
            </w:r>
            <w:r w:rsidRPr="00EA66F8">
              <w:rPr>
                <w:sz w:val="20"/>
                <w:szCs w:val="20"/>
              </w:rPr>
              <w:t>s-</w:t>
            </w:r>
            <w:r w:rsidRPr="00EA66F8">
              <w:rPr>
                <w:sz w:val="20"/>
                <w:szCs w:val="20"/>
                <w:vertAlign w:val="superscript"/>
              </w:rPr>
              <w:t>1/2</w:t>
            </w:r>
            <w:r>
              <w:rPr>
                <w:sz w:val="20"/>
                <w:szCs w:val="20"/>
              </w:rPr>
              <w:t>]</w:t>
            </w:r>
          </w:p>
        </w:tc>
      </w:tr>
      <w:tr w:rsidR="005B4268" w:rsidRPr="00EA66F8">
        <w:trPr>
          <w:trHeight w:val="317"/>
        </w:trPr>
        <w:tc>
          <w:tcPr>
            <w:tcW w:w="1196" w:type="dxa"/>
            <w:vAlign w:val="center"/>
          </w:tcPr>
          <w:p w:rsidR="005B4268" w:rsidRPr="00EA66F8" w:rsidRDefault="005B4268" w:rsidP="001C6122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>/ Cu (Z=29</w:t>
            </w:r>
            <w:r w:rsidRPr="00EA66F8">
              <w:rPr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</w:tr>
    </w:tbl>
    <w:p w:rsidR="00520A22" w:rsidRDefault="00520A22" w:rsidP="00520A22">
      <w:pPr>
        <w:ind w:left="360"/>
      </w:pPr>
    </w:p>
    <w:p w:rsidR="00520A22" w:rsidRDefault="00520A22" w:rsidP="00520A22">
      <w:pPr>
        <w:numPr>
          <w:ilvl w:val="0"/>
          <w:numId w:val="1"/>
        </w:numPr>
      </w:pPr>
      <w:r>
        <w:t>Wyznaczone wartości energii eksperymentalnej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oraz obliczone wartości teoretyczne energii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na podstawie schematu poziomów energetycznych.</w:t>
      </w:r>
    </w:p>
    <w:p w:rsidR="005B4268" w:rsidRDefault="005B4268" w:rsidP="0086409F">
      <w:pPr>
        <w:pStyle w:val="Akapitzlist1"/>
        <w:ind w:left="70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  <w:r>
        <w:t>Ćwiczenie 2</w:t>
      </w:r>
    </w:p>
    <w:p w:rsidR="005B4268" w:rsidRDefault="005B4268" w:rsidP="0086409F">
      <w:pPr>
        <w:jc w:val="center"/>
        <w:rPr>
          <w:i/>
          <w:iCs/>
        </w:rPr>
      </w:pPr>
      <w:r w:rsidRPr="00BB32D4">
        <w:rPr>
          <w:i/>
          <w:iCs/>
        </w:rPr>
        <w:t>Charakterystyka promieniowania mo</w:t>
      </w:r>
      <w:r>
        <w:rPr>
          <w:i/>
          <w:iCs/>
        </w:rPr>
        <w:t>libdenowej/miedziowej lampy rentgenowskiej przy użyciu kryształu KBr.</w:t>
      </w:r>
    </w:p>
    <w:p w:rsidR="005B4268" w:rsidRDefault="005B4268" w:rsidP="0086409F"/>
    <w:p w:rsidR="00544E2B" w:rsidRDefault="00544E2B" w:rsidP="00544E2B">
      <w:pPr>
        <w:pStyle w:val="Akapitzlist1"/>
        <w:numPr>
          <w:ilvl w:val="0"/>
          <w:numId w:val="5"/>
        </w:numPr>
      </w:pPr>
      <w:r>
        <w:t>Wykres intensywności promieniowania X-ray w funkcji kąta odbłysku (θ) dla kryształu KBr.</w:t>
      </w:r>
    </w:p>
    <w:p w:rsidR="005B4268" w:rsidRDefault="005B4268" w:rsidP="0086409F">
      <w:pPr>
        <w:jc w:val="center"/>
      </w:pPr>
    </w:p>
    <w:p w:rsidR="005B4268" w:rsidRDefault="00A36778" w:rsidP="008640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54E01" wp14:editId="092E52C2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345430" cy="2878455"/>
                <wp:effectExtent l="9525" t="11430" r="7620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28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22" w:rsidRDefault="00520A22" w:rsidP="0086409F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.65pt;width:420.9pt;height:226.6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">
                <v:textbox>
                  <w:txbxContent>
                    <w:p w:rsidR="00520A22" w:rsidRDefault="00520A22" w:rsidP="0086409F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20A22" w:rsidRDefault="00520A22" w:rsidP="00520A22">
      <w:pPr>
        <w:pStyle w:val="Akapitzlist1"/>
        <w:ind w:left="360"/>
      </w:pPr>
    </w:p>
    <w:p w:rsidR="00520A22" w:rsidRDefault="00520A22" w:rsidP="00520A22">
      <w:pPr>
        <w:pStyle w:val="Akapitzlist1"/>
        <w:ind w:left="0"/>
      </w:pPr>
    </w:p>
    <w:p w:rsidR="005B4268" w:rsidRDefault="005B4268" w:rsidP="0086409F">
      <w:pPr>
        <w:pStyle w:val="Akapitzlist1"/>
        <w:numPr>
          <w:ilvl w:val="0"/>
          <w:numId w:val="4"/>
        </w:numPr>
      </w:pPr>
      <w:r>
        <w:t>Maksymalny rząd refleksów możliwych do zrejestrowania.</w:t>
      </w:r>
    </w:p>
    <w:p w:rsidR="005B4268" w:rsidRDefault="005B4268" w:rsidP="0086409F">
      <w:pPr>
        <w:ind w:left="360"/>
      </w:pPr>
    </w:p>
    <w:p w:rsidR="005B4268" w:rsidRDefault="005B4268" w:rsidP="0086409F">
      <w:pPr>
        <w:pStyle w:val="Akapitzlist1"/>
        <w:numPr>
          <w:ilvl w:val="0"/>
          <w:numId w:val="4"/>
        </w:numPr>
      </w:pPr>
      <w:r>
        <w:t>Położenia (maxima) linii charakterystycznych    molibdenowej lampy 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1077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  <w:gridCol w:w="1134"/>
      </w:tblGrid>
      <w:tr w:rsidR="005B4268" w:rsidRPr="00EA66F8">
        <w:trPr>
          <w:trHeight w:val="549"/>
        </w:trPr>
        <w:tc>
          <w:tcPr>
            <w:tcW w:w="1196" w:type="dxa"/>
            <w:shd w:val="clear" w:color="auto" w:fill="D9D9D9"/>
          </w:tcPr>
          <w:p w:rsidR="005B4268" w:rsidRPr="00EA66F8" w:rsidRDefault="005B4268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n = 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</w:tr>
      <w:tr w:rsidR="005B4268" w:rsidRPr="00EA66F8">
        <w:trPr>
          <w:trHeight w:val="535"/>
        </w:trPr>
        <w:tc>
          <w:tcPr>
            <w:tcW w:w="1196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B4268" w:rsidRPr="00EA66F8" w:rsidRDefault="005B4268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B4268" w:rsidRDefault="00A36778" w:rsidP="000064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29A083" wp14:editId="44FF98BB">
                  <wp:extent cx="111125" cy="262255"/>
                  <wp:effectExtent l="0" t="0" r="3175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268" w:rsidRPr="00C03989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fldChar w:fldCharType="begin"/>
            </w:r>
            <w:r w:rsidRPr="00EA66F8">
              <w:rPr>
                <w:sz w:val="20"/>
                <w:szCs w:val="20"/>
              </w:rPr>
              <w:instrText xml:space="preserve"> QUOTE </w:instrText>
            </w:r>
            <w:r w:rsidRPr="007017F5">
              <w:rPr>
                <w:sz w:val="20"/>
                <w:szCs w:val="20"/>
              </w:rPr>
              <w:fldChar w:fldCharType="begin"/>
            </w:r>
            <w:r w:rsidRPr="007017F5">
              <w:rPr>
                <w:sz w:val="20"/>
                <w:szCs w:val="20"/>
              </w:rPr>
              <w:instrText xml:space="preserve"> QUOTE </w:instrText>
            </w:r>
            <w:r w:rsidR="00A36778">
              <w:rPr>
                <w:noProof/>
              </w:rPr>
              <w:drawing>
                <wp:inline distT="0" distB="0" distL="0" distR="0" wp14:anchorId="1C93214A" wp14:editId="5370E82D">
                  <wp:extent cx="588645" cy="302260"/>
                  <wp:effectExtent l="0" t="0" r="1905" b="254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7F5">
              <w:rPr>
                <w:sz w:val="20"/>
                <w:szCs w:val="20"/>
              </w:rPr>
              <w:instrText xml:space="preserve"> </w:instrText>
            </w:r>
            <w:r w:rsidRPr="007017F5">
              <w:rPr>
                <w:sz w:val="20"/>
                <w:szCs w:val="20"/>
              </w:rPr>
              <w:fldChar w:fldCharType="separate"/>
            </w:r>
            <w:r w:rsidR="00A36778">
              <w:rPr>
                <w:noProof/>
              </w:rPr>
              <w:drawing>
                <wp:inline distT="0" distB="0" distL="0" distR="0" wp14:anchorId="2D87ED73" wp14:editId="52AD2C38">
                  <wp:extent cx="588645" cy="302260"/>
                  <wp:effectExtent l="0" t="0" r="1905" b="254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7F5">
              <w:rPr>
                <w:sz w:val="20"/>
                <w:szCs w:val="20"/>
              </w:rPr>
              <w:fldChar w:fldCharType="end"/>
            </w:r>
            <w:r w:rsidRPr="00EA66F8">
              <w:rPr>
                <w:sz w:val="20"/>
                <w:szCs w:val="20"/>
              </w:rPr>
              <w:instrText xml:space="preserve"> </w:instrText>
            </w:r>
            <w:r w:rsidRPr="00EA66F8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10</w:t>
            </w:r>
            <w:r w:rsidRPr="00EA66F8">
              <w:rPr>
                <w:sz w:val="20"/>
                <w:szCs w:val="20"/>
                <w:vertAlign w:val="superscript"/>
              </w:rPr>
              <w:t>8</w:t>
            </w:r>
            <w:r w:rsidRPr="00EA66F8">
              <w:rPr>
                <w:sz w:val="20"/>
                <w:szCs w:val="20"/>
              </w:rPr>
              <w:t>s-</w:t>
            </w:r>
            <w:r w:rsidRPr="00EA66F8">
              <w:rPr>
                <w:sz w:val="20"/>
                <w:szCs w:val="20"/>
                <w:vertAlign w:val="superscript"/>
              </w:rPr>
              <w:t>1/2</w:t>
            </w:r>
            <w:r>
              <w:rPr>
                <w:sz w:val="20"/>
                <w:szCs w:val="20"/>
              </w:rPr>
              <w:t>]</w:t>
            </w:r>
          </w:p>
        </w:tc>
      </w:tr>
      <w:tr w:rsidR="005B4268" w:rsidRPr="00EA66F8">
        <w:trPr>
          <w:trHeight w:val="317"/>
        </w:trPr>
        <w:tc>
          <w:tcPr>
            <w:tcW w:w="1196" w:type="dxa"/>
            <w:vAlign w:val="center"/>
          </w:tcPr>
          <w:p w:rsidR="005B4268" w:rsidRPr="00EA66F8" w:rsidRDefault="005B4268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>/ Cu (Z=29</w:t>
            </w:r>
            <w:r w:rsidRPr="00EA66F8">
              <w:rPr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  <w:tc>
          <w:tcPr>
            <w:tcW w:w="1134" w:type="dxa"/>
            <w:vAlign w:val="center"/>
          </w:tcPr>
          <w:p w:rsidR="005B4268" w:rsidRPr="00EA66F8" w:rsidRDefault="005B4268" w:rsidP="000064CF">
            <w:pPr>
              <w:jc w:val="center"/>
            </w:pPr>
          </w:p>
        </w:tc>
      </w:tr>
    </w:tbl>
    <w:p w:rsidR="00520A22" w:rsidRDefault="00520A22" w:rsidP="0086409F">
      <w:pPr>
        <w:pStyle w:val="Akapitzlist1"/>
        <w:ind w:left="708"/>
      </w:pPr>
    </w:p>
    <w:p w:rsidR="00520A22" w:rsidRDefault="00520A22" w:rsidP="00520A22">
      <w:pPr>
        <w:ind w:left="360"/>
      </w:pPr>
    </w:p>
    <w:p w:rsidR="00520A22" w:rsidRDefault="00520A22" w:rsidP="00544E2B">
      <w:pPr>
        <w:numPr>
          <w:ilvl w:val="0"/>
          <w:numId w:val="5"/>
        </w:numPr>
      </w:pPr>
      <w:r>
        <w:lastRenderedPageBreak/>
        <w:t>Wyznaczone wartości energii eksperymentalnej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oraz obliczone wartości teoretyczne energii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na podstawie schematu poziomów energetycznych.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20A22" w:rsidRDefault="00520A22" w:rsidP="0086409F">
      <w:pPr>
        <w:jc w:val="center"/>
      </w:pPr>
    </w:p>
    <w:p w:rsidR="00520A22" w:rsidRDefault="00520A22" w:rsidP="0086409F">
      <w:pPr>
        <w:jc w:val="center"/>
      </w:pPr>
    </w:p>
    <w:p w:rsidR="005B4268" w:rsidRDefault="005B4268" w:rsidP="0086409F">
      <w:pPr>
        <w:jc w:val="center"/>
      </w:pPr>
      <w:r>
        <w:t>Ćwiczenie 3</w:t>
      </w:r>
    </w:p>
    <w:p w:rsidR="005B4268" w:rsidRPr="0086409F" w:rsidRDefault="005B4268" w:rsidP="0086409F">
      <w:pPr>
        <w:jc w:val="center"/>
        <w:rPr>
          <w:i/>
          <w:iCs/>
        </w:rPr>
      </w:pPr>
      <w:r w:rsidRPr="0086409F">
        <w:rPr>
          <w:i/>
          <w:iCs/>
        </w:rPr>
        <w:t>Zadania dodatkowe</w:t>
      </w:r>
    </w:p>
    <w:p w:rsidR="005B4268" w:rsidRDefault="005B4268" w:rsidP="0086409F"/>
    <w:sectPr w:rsidR="005B4268" w:rsidSect="0082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04700"/>
    <w:multiLevelType w:val="hybridMultilevel"/>
    <w:tmpl w:val="EA126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65BD5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22372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4"/>
    <w:rsid w:val="000064CF"/>
    <w:rsid w:val="00056329"/>
    <w:rsid w:val="001C6122"/>
    <w:rsid w:val="00373D24"/>
    <w:rsid w:val="0048779B"/>
    <w:rsid w:val="00520A22"/>
    <w:rsid w:val="00544E2B"/>
    <w:rsid w:val="005B4268"/>
    <w:rsid w:val="007017F5"/>
    <w:rsid w:val="007E2812"/>
    <w:rsid w:val="00824C5F"/>
    <w:rsid w:val="0086409F"/>
    <w:rsid w:val="00A36778"/>
    <w:rsid w:val="00A43810"/>
    <w:rsid w:val="00B25EF8"/>
    <w:rsid w:val="00BB32D4"/>
    <w:rsid w:val="00C03989"/>
    <w:rsid w:val="00DF43B9"/>
    <w:rsid w:val="00EA66F8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Laboratorium z krystalografii</vt:lpstr>
      <vt:lpstr/>
    </vt:vector>
  </TitlesOfParts>
  <Company>ACME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Palion</dc:creator>
  <cp:lastModifiedBy>grzes</cp:lastModifiedBy>
  <cp:revision>5</cp:revision>
  <dcterms:created xsi:type="dcterms:W3CDTF">2015-10-12T11:52:00Z</dcterms:created>
  <dcterms:modified xsi:type="dcterms:W3CDTF">2015-10-20T07:01:00Z</dcterms:modified>
</cp:coreProperties>
</file>